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E36" w:rsidRPr="001312ED" w:rsidRDefault="00D81E36" w:rsidP="001312ED">
      <w:pPr>
        <w:pStyle w:val="1"/>
        <w:jc w:val="center"/>
      </w:pPr>
      <w:r w:rsidRPr="001312ED">
        <w:rPr>
          <w:rFonts w:hint="eastAsia"/>
        </w:rPr>
        <w:t>北京化工大学</w:t>
      </w:r>
      <w:r w:rsidR="001312ED" w:rsidRPr="001312ED">
        <w:rPr>
          <w:rFonts w:hint="eastAsia"/>
        </w:rPr>
        <w:t>“双一流”建设</w:t>
      </w:r>
      <w:r w:rsidR="001312ED" w:rsidRPr="001312ED">
        <w:t>学科提升计划</w:t>
      </w:r>
      <w:r w:rsidRPr="001312ED">
        <w:rPr>
          <w:rFonts w:hint="eastAsia"/>
        </w:rPr>
        <w:t>经费</w:t>
      </w:r>
      <w:r w:rsidR="001312ED" w:rsidRPr="001312ED">
        <w:rPr>
          <w:rFonts w:hint="eastAsia"/>
        </w:rPr>
        <w:t>预算</w:t>
      </w:r>
      <w:r w:rsidR="001312ED" w:rsidRPr="001312ED">
        <w:t>及执行</w:t>
      </w:r>
      <w:r w:rsidRPr="001312ED">
        <w:rPr>
          <w:rFonts w:hint="eastAsia"/>
        </w:rPr>
        <w:t>注意事</w:t>
      </w:r>
      <w:bookmarkStart w:id="0" w:name="_GoBack"/>
      <w:bookmarkEnd w:id="0"/>
      <w:r w:rsidRPr="001312ED">
        <w:rPr>
          <w:rFonts w:hint="eastAsia"/>
        </w:rPr>
        <w:t>项</w:t>
      </w:r>
    </w:p>
    <w:p w:rsidR="00D81E36" w:rsidRPr="001312ED" w:rsidRDefault="00D81E36" w:rsidP="001312ED">
      <w:pPr>
        <w:rPr>
          <w:rFonts w:eastAsia="仿宋"/>
        </w:rPr>
      </w:pPr>
      <w:r>
        <w:rPr>
          <w:rFonts w:hint="eastAsia"/>
        </w:rPr>
        <w:t xml:space="preserve"> </w:t>
      </w:r>
    </w:p>
    <w:p w:rsidR="001312ED" w:rsidRDefault="00D81E36" w:rsidP="001312ED">
      <w:pPr>
        <w:pStyle w:val="a7"/>
        <w:numPr>
          <w:ilvl w:val="0"/>
          <w:numId w:val="1"/>
        </w:numPr>
        <w:spacing w:line="520" w:lineRule="exact"/>
        <w:ind w:left="0" w:firstLineChars="0" w:firstLine="0"/>
        <w:rPr>
          <w:rFonts w:eastAsia="仿宋"/>
          <w:sz w:val="28"/>
          <w:szCs w:val="28"/>
        </w:rPr>
      </w:pPr>
      <w:r w:rsidRPr="001312ED">
        <w:rPr>
          <w:rFonts w:eastAsia="仿宋"/>
          <w:sz w:val="28"/>
          <w:szCs w:val="28"/>
        </w:rPr>
        <w:t>经费年度分割：</w:t>
      </w:r>
      <w:r w:rsidR="007D74F0" w:rsidRPr="001312ED">
        <w:rPr>
          <w:rFonts w:eastAsia="仿宋"/>
          <w:sz w:val="28"/>
          <w:szCs w:val="28"/>
        </w:rPr>
        <w:t>根据</w:t>
      </w:r>
      <w:r w:rsidR="001312ED">
        <w:rPr>
          <w:rFonts w:eastAsia="仿宋" w:hint="eastAsia"/>
          <w:sz w:val="28"/>
          <w:szCs w:val="28"/>
        </w:rPr>
        <w:t>“双一流”建设</w:t>
      </w:r>
      <w:r w:rsidR="001312ED">
        <w:rPr>
          <w:rFonts w:eastAsia="仿宋"/>
          <w:sz w:val="28"/>
          <w:szCs w:val="28"/>
        </w:rPr>
        <w:t>学科提升计划不同项目</w:t>
      </w:r>
      <w:r w:rsidR="00057958">
        <w:rPr>
          <w:rFonts w:eastAsia="仿宋" w:hint="eastAsia"/>
          <w:sz w:val="28"/>
          <w:szCs w:val="28"/>
        </w:rPr>
        <w:t>由</w:t>
      </w:r>
      <w:r w:rsidR="001312ED">
        <w:rPr>
          <w:rFonts w:eastAsia="仿宋"/>
          <w:sz w:val="28"/>
          <w:szCs w:val="28"/>
        </w:rPr>
        <w:t>学校确定。</w:t>
      </w:r>
    </w:p>
    <w:p w:rsidR="00D81E36" w:rsidRPr="001312ED" w:rsidRDefault="001312ED" w:rsidP="001312ED">
      <w:pPr>
        <w:pStyle w:val="a7"/>
        <w:numPr>
          <w:ilvl w:val="0"/>
          <w:numId w:val="1"/>
        </w:numPr>
        <w:spacing w:line="520" w:lineRule="exact"/>
        <w:ind w:left="0" w:firstLineChars="0" w:firstLine="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经费总体</w:t>
      </w:r>
      <w:r>
        <w:rPr>
          <w:rFonts w:eastAsia="仿宋" w:hint="eastAsia"/>
          <w:sz w:val="28"/>
          <w:szCs w:val="28"/>
        </w:rPr>
        <w:t>执行</w:t>
      </w:r>
      <w:r w:rsidR="00D81E36" w:rsidRPr="001312ED">
        <w:rPr>
          <w:rFonts w:eastAsia="仿宋"/>
          <w:sz w:val="28"/>
          <w:szCs w:val="28"/>
        </w:rPr>
        <w:t>事项分割：设备费原则上不少于</w:t>
      </w:r>
      <w:r w:rsidR="00D81E36" w:rsidRPr="001312ED">
        <w:rPr>
          <w:rFonts w:eastAsia="仿宋"/>
          <w:sz w:val="28"/>
          <w:szCs w:val="28"/>
        </w:rPr>
        <w:t>70%</w:t>
      </w:r>
      <w:r w:rsidR="00D81E36" w:rsidRPr="001312ED">
        <w:rPr>
          <w:rFonts w:eastAsia="仿宋"/>
          <w:sz w:val="28"/>
          <w:szCs w:val="28"/>
        </w:rPr>
        <w:t>，</w:t>
      </w:r>
      <w:r w:rsidR="00D81E36" w:rsidRPr="001312ED">
        <w:rPr>
          <w:rFonts w:eastAsia="仿宋"/>
          <w:sz w:val="28"/>
          <w:szCs w:val="28"/>
        </w:rPr>
        <w:t>“</w:t>
      </w:r>
      <w:r w:rsidR="00D81E36" w:rsidRPr="001312ED">
        <w:rPr>
          <w:rFonts w:eastAsia="仿宋"/>
          <w:sz w:val="28"/>
          <w:szCs w:val="28"/>
        </w:rPr>
        <w:t>双一流</w:t>
      </w:r>
      <w:r w:rsidR="00D81E36" w:rsidRPr="001312ED">
        <w:rPr>
          <w:rFonts w:eastAsia="仿宋"/>
          <w:sz w:val="28"/>
          <w:szCs w:val="28"/>
        </w:rPr>
        <w:t>”</w:t>
      </w:r>
      <w:r w:rsidR="00D81E36" w:rsidRPr="001312ED">
        <w:rPr>
          <w:rFonts w:eastAsia="仿宋"/>
          <w:sz w:val="28"/>
          <w:szCs w:val="28"/>
        </w:rPr>
        <w:t>建设经费不得列支人员经费。</w:t>
      </w:r>
    </w:p>
    <w:p w:rsidR="00D81E36" w:rsidRPr="001312ED" w:rsidRDefault="00D81E36" w:rsidP="001312ED">
      <w:pPr>
        <w:pStyle w:val="a7"/>
        <w:numPr>
          <w:ilvl w:val="0"/>
          <w:numId w:val="1"/>
        </w:numPr>
        <w:spacing w:line="520" w:lineRule="exact"/>
        <w:ind w:left="0" w:firstLineChars="0" w:firstLine="0"/>
        <w:rPr>
          <w:rFonts w:eastAsia="仿宋"/>
          <w:sz w:val="28"/>
          <w:szCs w:val="28"/>
        </w:rPr>
      </w:pPr>
      <w:r w:rsidRPr="001312ED">
        <w:rPr>
          <w:rFonts w:eastAsia="仿宋"/>
          <w:sz w:val="28"/>
          <w:szCs w:val="28"/>
        </w:rPr>
        <w:t>一般情况下，项目经费使用中央高校建设世界一流大学（学科）和特色发展引导专项资金、北京市</w:t>
      </w:r>
      <w:r w:rsidRPr="001312ED">
        <w:rPr>
          <w:rFonts w:eastAsia="仿宋"/>
          <w:sz w:val="28"/>
          <w:szCs w:val="28"/>
        </w:rPr>
        <w:t>“</w:t>
      </w:r>
      <w:r w:rsidRPr="001312ED">
        <w:rPr>
          <w:rFonts w:eastAsia="仿宋"/>
          <w:sz w:val="28"/>
          <w:szCs w:val="28"/>
        </w:rPr>
        <w:t>双一流</w:t>
      </w:r>
      <w:r w:rsidRPr="001312ED">
        <w:rPr>
          <w:rFonts w:eastAsia="仿宋"/>
          <w:sz w:val="28"/>
          <w:szCs w:val="28"/>
        </w:rPr>
        <w:t>”</w:t>
      </w:r>
      <w:r w:rsidRPr="001312ED">
        <w:rPr>
          <w:rFonts w:eastAsia="仿宋"/>
          <w:sz w:val="28"/>
          <w:szCs w:val="28"/>
        </w:rPr>
        <w:t>建设经费；单项支出在</w:t>
      </w:r>
      <w:r w:rsidRPr="001312ED">
        <w:rPr>
          <w:rFonts w:eastAsia="仿宋"/>
          <w:sz w:val="28"/>
          <w:szCs w:val="28"/>
        </w:rPr>
        <w:t>40</w:t>
      </w:r>
      <w:r w:rsidRPr="001312ED">
        <w:rPr>
          <w:rFonts w:eastAsia="仿宋"/>
          <w:sz w:val="28"/>
          <w:szCs w:val="28"/>
        </w:rPr>
        <w:t>万元以下的经费原则上从中央高校基本科研业务费划拨。</w:t>
      </w:r>
      <w:r w:rsidRPr="001312ED">
        <w:rPr>
          <w:rFonts w:eastAsia="仿宋"/>
          <w:sz w:val="28"/>
          <w:szCs w:val="28"/>
        </w:rPr>
        <w:t xml:space="preserve"> </w:t>
      </w:r>
    </w:p>
    <w:p w:rsidR="00D81E36" w:rsidRPr="001312ED" w:rsidRDefault="00D81E36" w:rsidP="001312ED">
      <w:pPr>
        <w:pStyle w:val="a7"/>
        <w:numPr>
          <w:ilvl w:val="0"/>
          <w:numId w:val="1"/>
        </w:numPr>
        <w:spacing w:line="520" w:lineRule="exact"/>
        <w:ind w:left="0" w:firstLineChars="0" w:firstLine="0"/>
        <w:rPr>
          <w:rFonts w:eastAsia="仿宋"/>
          <w:sz w:val="28"/>
          <w:szCs w:val="28"/>
        </w:rPr>
      </w:pPr>
      <w:r w:rsidRPr="001312ED">
        <w:rPr>
          <w:rFonts w:eastAsia="仿宋"/>
          <w:sz w:val="28"/>
          <w:szCs w:val="28"/>
        </w:rPr>
        <w:t>使用中央高校基本科研业务费的项目成果需</w:t>
      </w:r>
      <w:r w:rsidR="001312ED">
        <w:rPr>
          <w:rFonts w:eastAsia="仿宋" w:hint="eastAsia"/>
          <w:sz w:val="28"/>
          <w:szCs w:val="28"/>
        </w:rPr>
        <w:t>在</w:t>
      </w:r>
      <w:r w:rsidR="001312ED">
        <w:rPr>
          <w:rFonts w:eastAsia="仿宋"/>
          <w:sz w:val="28"/>
          <w:szCs w:val="28"/>
        </w:rPr>
        <w:t>成果中</w:t>
      </w:r>
      <w:r w:rsidRPr="001312ED">
        <w:rPr>
          <w:rFonts w:eastAsia="仿宋"/>
          <w:sz w:val="28"/>
          <w:szCs w:val="28"/>
        </w:rPr>
        <w:t>体现中央高校基本科研业务费资助，</w:t>
      </w:r>
      <w:r w:rsidR="001312ED">
        <w:rPr>
          <w:rFonts w:eastAsia="仿宋"/>
          <w:sz w:val="28"/>
          <w:szCs w:val="28"/>
        </w:rPr>
        <w:t>未标注</w:t>
      </w:r>
      <w:r w:rsidR="001312ED">
        <w:rPr>
          <w:rFonts w:eastAsia="仿宋" w:hint="eastAsia"/>
          <w:sz w:val="28"/>
          <w:szCs w:val="28"/>
        </w:rPr>
        <w:t>论文</w:t>
      </w:r>
      <w:r w:rsidR="001312ED">
        <w:rPr>
          <w:rFonts w:eastAsia="仿宋"/>
          <w:sz w:val="28"/>
          <w:szCs w:val="28"/>
        </w:rPr>
        <w:t>或成果</w:t>
      </w:r>
      <w:r w:rsidRPr="001312ED">
        <w:rPr>
          <w:rFonts w:eastAsia="仿宋"/>
          <w:sz w:val="28"/>
          <w:szCs w:val="28"/>
        </w:rPr>
        <w:t>不可作为绩效考核成果。中英文标注格式为</w:t>
      </w:r>
      <w:r w:rsidRPr="001312ED">
        <w:rPr>
          <w:rFonts w:eastAsia="仿宋"/>
          <w:sz w:val="28"/>
          <w:szCs w:val="28"/>
        </w:rPr>
        <w:t>“</w:t>
      </w:r>
      <w:r w:rsidRPr="001312ED">
        <w:rPr>
          <w:rFonts w:eastAsia="仿宋"/>
          <w:sz w:val="28"/>
          <w:szCs w:val="28"/>
        </w:rPr>
        <w:t>中央高校基本科研业务费专项资金资助</w:t>
      </w:r>
      <w:r w:rsidRPr="001312ED">
        <w:rPr>
          <w:rFonts w:eastAsia="仿宋"/>
          <w:sz w:val="28"/>
          <w:szCs w:val="28"/>
        </w:rPr>
        <w:t xml:space="preserve">”[supported by the Fundamental Research Funds for the Central Universities </w:t>
      </w:r>
      <w:r w:rsidRPr="001312ED">
        <w:rPr>
          <w:rFonts w:eastAsia="仿宋"/>
          <w:sz w:val="28"/>
          <w:szCs w:val="28"/>
        </w:rPr>
        <w:t>（项目编号）</w:t>
      </w:r>
      <w:r w:rsidRPr="001312ED">
        <w:rPr>
          <w:rFonts w:eastAsia="仿宋"/>
          <w:sz w:val="28"/>
          <w:szCs w:val="28"/>
        </w:rPr>
        <w:t>]</w:t>
      </w:r>
      <w:r w:rsidRPr="001312ED">
        <w:rPr>
          <w:rFonts w:eastAsia="仿宋"/>
          <w:sz w:val="28"/>
          <w:szCs w:val="28"/>
        </w:rPr>
        <w:t>。</w:t>
      </w:r>
    </w:p>
    <w:p w:rsidR="00D81E36" w:rsidRPr="001312ED" w:rsidRDefault="00D81E36" w:rsidP="001312ED">
      <w:pPr>
        <w:pStyle w:val="a7"/>
        <w:numPr>
          <w:ilvl w:val="0"/>
          <w:numId w:val="1"/>
        </w:numPr>
        <w:spacing w:line="520" w:lineRule="exact"/>
        <w:ind w:left="0" w:firstLineChars="0" w:firstLine="0"/>
        <w:rPr>
          <w:rFonts w:eastAsia="仿宋"/>
          <w:sz w:val="28"/>
          <w:szCs w:val="28"/>
        </w:rPr>
      </w:pPr>
      <w:r w:rsidRPr="001312ED">
        <w:rPr>
          <w:rFonts w:eastAsia="仿宋"/>
          <w:sz w:val="28"/>
          <w:szCs w:val="28"/>
        </w:rPr>
        <w:t>项目的货物与服务购买遵照《北京化工大学货物与服务采购管理办法》执行。</w:t>
      </w:r>
    </w:p>
    <w:p w:rsidR="00D81E36" w:rsidRPr="001312ED" w:rsidRDefault="00D81E36" w:rsidP="001312ED">
      <w:pPr>
        <w:pStyle w:val="a7"/>
        <w:numPr>
          <w:ilvl w:val="0"/>
          <w:numId w:val="1"/>
        </w:numPr>
        <w:spacing w:line="520" w:lineRule="exact"/>
        <w:ind w:left="0" w:firstLineChars="0" w:firstLine="0"/>
        <w:rPr>
          <w:rFonts w:eastAsia="仿宋"/>
          <w:sz w:val="28"/>
          <w:szCs w:val="28"/>
        </w:rPr>
      </w:pPr>
      <w:r w:rsidRPr="001312ED">
        <w:rPr>
          <w:rFonts w:eastAsia="仿宋"/>
          <w:sz w:val="28"/>
          <w:szCs w:val="28"/>
        </w:rPr>
        <w:t>项目应于当年</w:t>
      </w:r>
      <w:r w:rsidRPr="001312ED">
        <w:rPr>
          <w:rFonts w:eastAsia="仿宋"/>
          <w:sz w:val="28"/>
          <w:szCs w:val="28"/>
        </w:rPr>
        <w:t>6</w:t>
      </w:r>
      <w:r w:rsidRPr="001312ED">
        <w:rPr>
          <w:rFonts w:eastAsia="仿宋"/>
          <w:sz w:val="28"/>
          <w:szCs w:val="28"/>
        </w:rPr>
        <w:t>月</w:t>
      </w:r>
      <w:r w:rsidRPr="001312ED">
        <w:rPr>
          <w:rFonts w:eastAsia="仿宋"/>
          <w:sz w:val="28"/>
          <w:szCs w:val="28"/>
        </w:rPr>
        <w:t>30</w:t>
      </w:r>
      <w:r w:rsidRPr="001312ED">
        <w:rPr>
          <w:rFonts w:eastAsia="仿宋"/>
          <w:sz w:val="28"/>
          <w:szCs w:val="28"/>
        </w:rPr>
        <w:t>日前至少执行当年经费进度的</w:t>
      </w:r>
      <w:r w:rsidRPr="001312ED">
        <w:rPr>
          <w:rFonts w:eastAsia="仿宋"/>
          <w:sz w:val="28"/>
          <w:szCs w:val="28"/>
        </w:rPr>
        <w:t>50%</w:t>
      </w:r>
      <w:r w:rsidRPr="001312ED">
        <w:rPr>
          <w:rFonts w:eastAsia="仿宋"/>
          <w:sz w:val="28"/>
          <w:szCs w:val="28"/>
        </w:rPr>
        <w:t>，</w:t>
      </w:r>
      <w:r w:rsidRPr="001312ED">
        <w:rPr>
          <w:rFonts w:eastAsia="仿宋"/>
          <w:sz w:val="28"/>
          <w:szCs w:val="28"/>
        </w:rPr>
        <w:t>9</w:t>
      </w:r>
      <w:r w:rsidRPr="001312ED">
        <w:rPr>
          <w:rFonts w:eastAsia="仿宋"/>
          <w:sz w:val="28"/>
          <w:szCs w:val="28"/>
        </w:rPr>
        <w:t>月</w:t>
      </w:r>
      <w:r w:rsidRPr="001312ED">
        <w:rPr>
          <w:rFonts w:eastAsia="仿宋"/>
          <w:sz w:val="28"/>
          <w:szCs w:val="28"/>
        </w:rPr>
        <w:t>30</w:t>
      </w:r>
      <w:r w:rsidRPr="001312ED">
        <w:rPr>
          <w:rFonts w:eastAsia="仿宋"/>
          <w:sz w:val="28"/>
          <w:szCs w:val="28"/>
        </w:rPr>
        <w:t>日前至少执行</w:t>
      </w:r>
      <w:r w:rsidRPr="001312ED">
        <w:rPr>
          <w:rFonts w:eastAsia="仿宋"/>
          <w:sz w:val="28"/>
          <w:szCs w:val="28"/>
        </w:rPr>
        <w:t>75%</w:t>
      </w:r>
      <w:r w:rsidRPr="001312ED">
        <w:rPr>
          <w:rFonts w:eastAsia="仿宋"/>
          <w:sz w:val="28"/>
          <w:szCs w:val="28"/>
        </w:rPr>
        <w:t>，</w:t>
      </w:r>
      <w:r w:rsidRPr="001312ED">
        <w:rPr>
          <w:rFonts w:eastAsia="仿宋"/>
          <w:sz w:val="28"/>
          <w:szCs w:val="28"/>
        </w:rPr>
        <w:t>11</w:t>
      </w:r>
      <w:r w:rsidRPr="001312ED">
        <w:rPr>
          <w:rFonts w:eastAsia="仿宋"/>
          <w:sz w:val="28"/>
          <w:szCs w:val="28"/>
        </w:rPr>
        <w:t>月</w:t>
      </w:r>
      <w:r w:rsidRPr="001312ED">
        <w:rPr>
          <w:rFonts w:eastAsia="仿宋"/>
          <w:sz w:val="28"/>
          <w:szCs w:val="28"/>
        </w:rPr>
        <w:t>30</w:t>
      </w:r>
      <w:r w:rsidRPr="001312ED">
        <w:rPr>
          <w:rFonts w:eastAsia="仿宋"/>
          <w:sz w:val="28"/>
          <w:szCs w:val="28"/>
        </w:rPr>
        <w:t>日前执行完全部经费，</w:t>
      </w:r>
      <w:r w:rsidRPr="001312ED">
        <w:rPr>
          <w:rFonts w:eastAsia="仿宋"/>
          <w:sz w:val="28"/>
          <w:szCs w:val="28"/>
        </w:rPr>
        <w:t xml:space="preserve"> 12</w:t>
      </w:r>
      <w:r w:rsidRPr="001312ED">
        <w:rPr>
          <w:rFonts w:eastAsia="仿宋"/>
          <w:sz w:val="28"/>
          <w:szCs w:val="28"/>
        </w:rPr>
        <w:t>月剩余经费将视情收回再分配，经费执行进度若未按原则执行将削减项目金额。</w:t>
      </w:r>
    </w:p>
    <w:p w:rsidR="00D81E36" w:rsidRPr="001312ED" w:rsidRDefault="00D81E36" w:rsidP="001312ED">
      <w:pPr>
        <w:pStyle w:val="a7"/>
        <w:numPr>
          <w:ilvl w:val="0"/>
          <w:numId w:val="1"/>
        </w:numPr>
        <w:spacing w:line="520" w:lineRule="exact"/>
        <w:ind w:left="0" w:firstLineChars="0" w:firstLine="0"/>
        <w:rPr>
          <w:rFonts w:eastAsia="仿宋"/>
          <w:sz w:val="28"/>
          <w:szCs w:val="28"/>
        </w:rPr>
      </w:pPr>
      <w:r w:rsidRPr="001312ED">
        <w:rPr>
          <w:rFonts w:eastAsia="仿宋"/>
          <w:sz w:val="28"/>
          <w:szCs w:val="28"/>
        </w:rPr>
        <w:t>项目要遵守相应资金来源的管理要求和学校的管理要求，并提交绩效报告。学校对项目绩效进行年度检查，并根据项目进展情况进行经费调配。</w:t>
      </w:r>
    </w:p>
    <w:p w:rsidR="00EB17BD" w:rsidRPr="00D81E36" w:rsidRDefault="001C1131"/>
    <w:sectPr w:rsidR="00EB17BD" w:rsidRPr="00D81E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131" w:rsidRDefault="001C1131" w:rsidP="00D81E36">
      <w:r>
        <w:separator/>
      </w:r>
    </w:p>
  </w:endnote>
  <w:endnote w:type="continuationSeparator" w:id="0">
    <w:p w:rsidR="001C1131" w:rsidRDefault="001C1131" w:rsidP="00D8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131" w:rsidRDefault="001C1131" w:rsidP="00D81E36">
      <w:r>
        <w:separator/>
      </w:r>
    </w:p>
  </w:footnote>
  <w:footnote w:type="continuationSeparator" w:id="0">
    <w:p w:rsidR="001C1131" w:rsidRDefault="001C1131" w:rsidP="00D81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90E4E"/>
    <w:multiLevelType w:val="hybridMultilevel"/>
    <w:tmpl w:val="1DFA4F64"/>
    <w:lvl w:ilvl="0" w:tplc="48BEFE2A">
      <w:start w:val="1"/>
      <w:numFmt w:val="decimal"/>
      <w:lvlText w:val="%1."/>
      <w:lvlJc w:val="left"/>
      <w:pPr>
        <w:ind w:left="4188" w:hanging="360"/>
      </w:pPr>
      <w:rPr>
        <w:rFonts w:ascii="Times New Roman" w:eastAsia="宋体" w:hAnsi="Times New Roman" w:cs="Times New Roman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3526" w:hanging="420"/>
      </w:pPr>
    </w:lvl>
    <w:lvl w:ilvl="2" w:tplc="0409001B" w:tentative="1">
      <w:start w:val="1"/>
      <w:numFmt w:val="lowerRoman"/>
      <w:lvlText w:val="%3."/>
      <w:lvlJc w:val="right"/>
      <w:pPr>
        <w:ind w:left="3946" w:hanging="420"/>
      </w:pPr>
    </w:lvl>
    <w:lvl w:ilvl="3" w:tplc="0409000F" w:tentative="1">
      <w:start w:val="1"/>
      <w:numFmt w:val="decimal"/>
      <w:lvlText w:val="%4."/>
      <w:lvlJc w:val="left"/>
      <w:pPr>
        <w:ind w:left="4366" w:hanging="420"/>
      </w:pPr>
    </w:lvl>
    <w:lvl w:ilvl="4" w:tplc="04090019" w:tentative="1">
      <w:start w:val="1"/>
      <w:numFmt w:val="lowerLetter"/>
      <w:lvlText w:val="%5)"/>
      <w:lvlJc w:val="left"/>
      <w:pPr>
        <w:ind w:left="4786" w:hanging="420"/>
      </w:pPr>
    </w:lvl>
    <w:lvl w:ilvl="5" w:tplc="0409001B" w:tentative="1">
      <w:start w:val="1"/>
      <w:numFmt w:val="lowerRoman"/>
      <w:lvlText w:val="%6."/>
      <w:lvlJc w:val="right"/>
      <w:pPr>
        <w:ind w:left="5206" w:hanging="420"/>
      </w:pPr>
    </w:lvl>
    <w:lvl w:ilvl="6" w:tplc="0409000F" w:tentative="1">
      <w:start w:val="1"/>
      <w:numFmt w:val="decimal"/>
      <w:lvlText w:val="%7."/>
      <w:lvlJc w:val="left"/>
      <w:pPr>
        <w:ind w:left="5626" w:hanging="420"/>
      </w:pPr>
    </w:lvl>
    <w:lvl w:ilvl="7" w:tplc="04090019" w:tentative="1">
      <w:start w:val="1"/>
      <w:numFmt w:val="lowerLetter"/>
      <w:lvlText w:val="%8)"/>
      <w:lvlJc w:val="left"/>
      <w:pPr>
        <w:ind w:left="6046" w:hanging="420"/>
      </w:pPr>
    </w:lvl>
    <w:lvl w:ilvl="8" w:tplc="0409001B" w:tentative="1">
      <w:start w:val="1"/>
      <w:numFmt w:val="lowerRoman"/>
      <w:lvlText w:val="%9."/>
      <w:lvlJc w:val="right"/>
      <w:pPr>
        <w:ind w:left="646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095"/>
    <w:rsid w:val="00057958"/>
    <w:rsid w:val="001312ED"/>
    <w:rsid w:val="001C1131"/>
    <w:rsid w:val="00291074"/>
    <w:rsid w:val="00623C87"/>
    <w:rsid w:val="007D74F0"/>
    <w:rsid w:val="00864CE8"/>
    <w:rsid w:val="00A15C35"/>
    <w:rsid w:val="00AD0FC8"/>
    <w:rsid w:val="00C76095"/>
    <w:rsid w:val="00D81E36"/>
    <w:rsid w:val="00DA0EEE"/>
    <w:rsid w:val="00F0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D37ADD"/>
  <w15:docId w15:val="{6E04FB10-51F1-4C82-9970-3B5DA41C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1E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12E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1E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1E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1E36"/>
    <w:rPr>
      <w:sz w:val="18"/>
      <w:szCs w:val="18"/>
    </w:rPr>
  </w:style>
  <w:style w:type="paragraph" w:styleId="a7">
    <w:name w:val="List Paragraph"/>
    <w:basedOn w:val="a"/>
    <w:uiPriority w:val="34"/>
    <w:qFormat/>
    <w:rsid w:val="00D81E36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1312ED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>Microsoft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张静</dc:creator>
  <cp:keywords/>
  <dc:description/>
  <cp:lastModifiedBy>dell</cp:lastModifiedBy>
  <cp:revision>2</cp:revision>
  <dcterms:created xsi:type="dcterms:W3CDTF">2021-10-25T01:33:00Z</dcterms:created>
  <dcterms:modified xsi:type="dcterms:W3CDTF">2021-10-25T01:33:00Z</dcterms:modified>
</cp:coreProperties>
</file>